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70" w:type="dxa"/>
        <w:tblLook w:val="04A0" w:firstRow="1" w:lastRow="0" w:firstColumn="1" w:lastColumn="0" w:noHBand="0" w:noVBand="1"/>
      </w:tblPr>
      <w:tblGrid>
        <w:gridCol w:w="1338"/>
        <w:gridCol w:w="2102"/>
        <w:gridCol w:w="2348"/>
        <w:gridCol w:w="1862"/>
        <w:gridCol w:w="1373"/>
        <w:gridCol w:w="1547"/>
      </w:tblGrid>
      <w:tr w:rsidR="00734B3B" w14:paraId="37C01AAC" w14:textId="77777777" w:rsidTr="00D7053B">
        <w:tc>
          <w:tcPr>
            <w:tcW w:w="1338" w:type="dxa"/>
            <w:shd w:val="clear" w:color="auto" w:fill="000000" w:themeFill="text1"/>
          </w:tcPr>
          <w:p w14:paraId="102E80BC" w14:textId="77777777" w:rsidR="00734B3B" w:rsidRDefault="00734B3B" w:rsidP="002A6D48">
            <w:pPr>
              <w:jc w:val="center"/>
            </w:pPr>
            <w:r>
              <w:rPr>
                <w:noProof/>
                <w:lang w:eastAsia="en-AU"/>
              </w:rPr>
              <w:drawing>
                <wp:inline distT="0" distB="0" distL="0" distR="0" wp14:anchorId="6DEEB216" wp14:editId="7932F8BD">
                  <wp:extent cx="600075" cy="742950"/>
                  <wp:effectExtent l="0" t="0" r="9525"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742950"/>
                          </a:xfrm>
                          <a:prstGeom prst="rect">
                            <a:avLst/>
                          </a:prstGeom>
                        </pic:spPr>
                      </pic:pic>
                    </a:graphicData>
                  </a:graphic>
                </wp:inline>
              </w:drawing>
            </w:r>
          </w:p>
        </w:tc>
        <w:tc>
          <w:tcPr>
            <w:tcW w:w="6312" w:type="dxa"/>
            <w:gridSpan w:val="3"/>
            <w:shd w:val="clear" w:color="auto" w:fill="000000" w:themeFill="text1"/>
            <w:vAlign w:val="center"/>
          </w:tcPr>
          <w:p w14:paraId="630D6DEF" w14:textId="1C58CE3E" w:rsidR="00734B3B" w:rsidRPr="000E0DDF" w:rsidRDefault="00D7053B" w:rsidP="00212559">
            <w:pPr>
              <w:ind w:left="-3240" w:firstLine="3240"/>
              <w:jc w:val="center"/>
              <w:rPr>
                <w:b/>
                <w:sz w:val="36"/>
                <w:szCs w:val="36"/>
              </w:rPr>
            </w:pPr>
            <w:r>
              <w:rPr>
                <w:b/>
                <w:color w:val="FFFFFF" w:themeColor="background1"/>
                <w:sz w:val="36"/>
                <w:szCs w:val="36"/>
              </w:rPr>
              <w:t xml:space="preserve">            </w:t>
            </w:r>
            <w:r w:rsidR="00734B3B">
              <w:rPr>
                <w:b/>
                <w:color w:val="FFFFFF" w:themeColor="background1"/>
                <w:sz w:val="36"/>
                <w:szCs w:val="36"/>
              </w:rPr>
              <w:t xml:space="preserve">Senior Years - </w:t>
            </w:r>
            <w:r w:rsidR="00734B3B" w:rsidRPr="000E0DDF">
              <w:rPr>
                <w:b/>
                <w:color w:val="FFFFFF" w:themeColor="background1"/>
                <w:sz w:val="36"/>
                <w:szCs w:val="36"/>
              </w:rPr>
              <w:t>AARA APPLICATION</w:t>
            </w:r>
          </w:p>
        </w:tc>
        <w:tc>
          <w:tcPr>
            <w:tcW w:w="2915" w:type="dxa"/>
            <w:gridSpan w:val="2"/>
            <w:shd w:val="clear" w:color="auto" w:fill="000000" w:themeFill="text1"/>
            <w:vAlign w:val="bottom"/>
          </w:tcPr>
          <w:p w14:paraId="153F4829" w14:textId="704D0A2A" w:rsidR="00734B3B" w:rsidRPr="002A6D48" w:rsidRDefault="00734B3B" w:rsidP="000E0DDF">
            <w:pPr>
              <w:jc w:val="right"/>
              <w:rPr>
                <w:sz w:val="16"/>
                <w:szCs w:val="16"/>
              </w:rPr>
            </w:pPr>
            <w:r w:rsidRPr="002A6D48">
              <w:rPr>
                <w:color w:val="FFFFFF" w:themeColor="background1"/>
                <w:sz w:val="16"/>
                <w:szCs w:val="16"/>
              </w:rPr>
              <w:t xml:space="preserve">Version </w:t>
            </w:r>
            <w:r w:rsidR="00B00DD1">
              <w:rPr>
                <w:color w:val="FFFFFF" w:themeColor="background1"/>
                <w:sz w:val="16"/>
                <w:szCs w:val="16"/>
              </w:rPr>
              <w:t>- Feb 2026</w:t>
            </w:r>
          </w:p>
        </w:tc>
      </w:tr>
      <w:tr w:rsidR="00212559" w:rsidRPr="00D043A0" w14:paraId="07813B36" w14:textId="77777777" w:rsidTr="00D7053B">
        <w:trPr>
          <w:trHeight w:val="1074"/>
        </w:trPr>
        <w:tc>
          <w:tcPr>
            <w:tcW w:w="3440" w:type="dxa"/>
            <w:gridSpan w:val="2"/>
          </w:tcPr>
          <w:p w14:paraId="5FCC00CA" w14:textId="058EB5F3" w:rsidR="00212559" w:rsidRDefault="00212559" w:rsidP="005C1159">
            <w:pPr>
              <w:jc w:val="both"/>
              <w:rPr>
                <w:b/>
              </w:rPr>
            </w:pPr>
            <w:r w:rsidRPr="00D043A0">
              <w:rPr>
                <w:b/>
              </w:rPr>
              <w:t>Name of student</w:t>
            </w:r>
            <w:r>
              <w:rPr>
                <w:b/>
              </w:rPr>
              <w:t xml:space="preserve"> &amp; </w:t>
            </w:r>
            <w:r w:rsidRPr="00D043A0">
              <w:rPr>
                <w:b/>
              </w:rPr>
              <w:t>Date of birth</w:t>
            </w:r>
          </w:p>
          <w:p w14:paraId="4EE6CCFF" w14:textId="23C69161" w:rsidR="00212559" w:rsidRPr="00D043A0" w:rsidRDefault="00212559" w:rsidP="005C1159">
            <w:pPr>
              <w:jc w:val="both"/>
              <w:rPr>
                <w:b/>
              </w:rPr>
            </w:pPr>
          </w:p>
          <w:p w14:paraId="35266CA1" w14:textId="2CE2453C" w:rsidR="00212559" w:rsidRPr="00D043A0" w:rsidRDefault="00212559" w:rsidP="00D043A0">
            <w:pPr>
              <w:jc w:val="both"/>
              <w:rPr>
                <w:b/>
              </w:rPr>
            </w:pPr>
          </w:p>
          <w:p w14:paraId="1E221FC7" w14:textId="77777777" w:rsidR="00212559" w:rsidRPr="00D043A0" w:rsidRDefault="00212559" w:rsidP="00D043A0">
            <w:pPr>
              <w:jc w:val="both"/>
              <w:rPr>
                <w:b/>
              </w:rPr>
            </w:pPr>
          </w:p>
        </w:tc>
        <w:tc>
          <w:tcPr>
            <w:tcW w:w="2348" w:type="dxa"/>
            <w:vMerge w:val="restart"/>
          </w:tcPr>
          <w:p w14:paraId="726ABB0E" w14:textId="444A018E" w:rsidR="00212559" w:rsidRDefault="00212559" w:rsidP="00212559">
            <w:pPr>
              <w:jc w:val="center"/>
              <w:rPr>
                <w:b/>
              </w:rPr>
            </w:pPr>
            <w:r>
              <w:rPr>
                <w:b/>
              </w:rPr>
              <w:t>Subject/s</w:t>
            </w:r>
          </w:p>
          <w:p w14:paraId="44AEB7BD" w14:textId="6C48823B" w:rsidR="00212559" w:rsidRPr="00D043A0" w:rsidRDefault="00212559" w:rsidP="00212559">
            <w:pPr>
              <w:jc w:val="center"/>
              <w:rPr>
                <w:b/>
              </w:rPr>
            </w:pPr>
          </w:p>
        </w:tc>
        <w:tc>
          <w:tcPr>
            <w:tcW w:w="3235" w:type="dxa"/>
            <w:gridSpan w:val="2"/>
            <w:vMerge w:val="restart"/>
          </w:tcPr>
          <w:p w14:paraId="3CF906E5" w14:textId="662A7103" w:rsidR="00212559" w:rsidRDefault="00212559" w:rsidP="00212559">
            <w:pPr>
              <w:jc w:val="center"/>
              <w:rPr>
                <w:b/>
              </w:rPr>
            </w:pPr>
            <w:r>
              <w:rPr>
                <w:b/>
              </w:rPr>
              <w:t>Assessment Type</w:t>
            </w:r>
          </w:p>
          <w:p w14:paraId="53D50190" w14:textId="2B1C07B5" w:rsidR="00212559" w:rsidRPr="00212559" w:rsidRDefault="00212559" w:rsidP="00212559">
            <w:pPr>
              <w:jc w:val="center"/>
              <w:rPr>
                <w:b/>
                <w:sz w:val="18"/>
                <w:szCs w:val="18"/>
              </w:rPr>
            </w:pPr>
            <w:r w:rsidRPr="00212559">
              <w:rPr>
                <w:b/>
                <w:sz w:val="18"/>
                <w:szCs w:val="18"/>
              </w:rPr>
              <w:t>(Exam/Assignment/Presentation)</w:t>
            </w:r>
          </w:p>
        </w:tc>
        <w:tc>
          <w:tcPr>
            <w:tcW w:w="1547" w:type="dxa"/>
            <w:vMerge w:val="restart"/>
          </w:tcPr>
          <w:p w14:paraId="2DE1C779" w14:textId="7EBBD2B7" w:rsidR="00212559" w:rsidRPr="00D043A0" w:rsidRDefault="00212559" w:rsidP="00212559">
            <w:pPr>
              <w:jc w:val="center"/>
              <w:rPr>
                <w:b/>
              </w:rPr>
            </w:pPr>
            <w:r>
              <w:rPr>
                <w:b/>
              </w:rPr>
              <w:t xml:space="preserve">Assessment </w:t>
            </w:r>
            <w:r w:rsidR="001F3373">
              <w:rPr>
                <w:b/>
              </w:rPr>
              <w:t>D</w:t>
            </w:r>
            <w:r>
              <w:rPr>
                <w:b/>
              </w:rPr>
              <w:t xml:space="preserve">ue </w:t>
            </w:r>
            <w:r w:rsidR="001F3373">
              <w:rPr>
                <w:b/>
              </w:rPr>
              <w:t>D</w:t>
            </w:r>
            <w:r>
              <w:rPr>
                <w:b/>
              </w:rPr>
              <w:t>ate</w:t>
            </w:r>
          </w:p>
          <w:p w14:paraId="49AE4419" w14:textId="77777777" w:rsidR="00212559" w:rsidRPr="00DC6D99" w:rsidRDefault="00212559" w:rsidP="00212559">
            <w:pPr>
              <w:jc w:val="center"/>
              <w:rPr>
                <w:b/>
              </w:rPr>
            </w:pPr>
          </w:p>
          <w:p w14:paraId="7DCB9E34" w14:textId="7C2CAAA1" w:rsidR="00212559" w:rsidRPr="00D043A0" w:rsidRDefault="00212559" w:rsidP="00212559">
            <w:pPr>
              <w:jc w:val="center"/>
              <w:rPr>
                <w:b/>
              </w:rPr>
            </w:pPr>
          </w:p>
        </w:tc>
      </w:tr>
      <w:tr w:rsidR="00212559" w:rsidRPr="00D043A0" w14:paraId="427E3F2B" w14:textId="77777777" w:rsidTr="00D7053B">
        <w:trPr>
          <w:trHeight w:val="1074"/>
        </w:trPr>
        <w:tc>
          <w:tcPr>
            <w:tcW w:w="3440" w:type="dxa"/>
            <w:gridSpan w:val="2"/>
          </w:tcPr>
          <w:p w14:paraId="1242A217" w14:textId="44685B7C" w:rsidR="00212559" w:rsidRDefault="00212559" w:rsidP="00D043A0">
            <w:pPr>
              <w:jc w:val="both"/>
              <w:rPr>
                <w:b/>
              </w:rPr>
            </w:pPr>
            <w:r w:rsidRPr="00DC6D99">
              <w:rPr>
                <w:b/>
              </w:rPr>
              <w:t xml:space="preserve">Unit </w:t>
            </w:r>
            <w:r>
              <w:rPr>
                <w:b/>
              </w:rPr>
              <w:t>(Please tick)</w:t>
            </w:r>
          </w:p>
          <w:p w14:paraId="761BCECB" w14:textId="36DC1C48" w:rsidR="00212559" w:rsidRDefault="00000000" w:rsidP="00D043A0">
            <w:pPr>
              <w:jc w:val="both"/>
              <w:rPr>
                <w:b/>
              </w:rPr>
            </w:pPr>
            <w:sdt>
              <w:sdtPr>
                <w:rPr>
                  <w:b/>
                </w:rPr>
                <w:id w:val="-2039343404"/>
                <w14:checkbox>
                  <w14:checked w14:val="0"/>
                  <w14:checkedState w14:val="2612" w14:font="MS Gothic"/>
                  <w14:uncheckedState w14:val="2610" w14:font="MS Gothic"/>
                </w14:checkbox>
              </w:sdtPr>
              <w:sdtContent>
                <w:r w:rsidR="00212559">
                  <w:rPr>
                    <w:rFonts w:ascii="MS Gothic" w:eastAsia="MS Gothic" w:hAnsi="MS Gothic" w:hint="eastAsia"/>
                    <w:b/>
                  </w:rPr>
                  <w:t>☐</w:t>
                </w:r>
              </w:sdtContent>
            </w:sdt>
            <w:r w:rsidR="00212559">
              <w:rPr>
                <w:b/>
              </w:rPr>
              <w:t xml:space="preserve">   Year 10</w:t>
            </w:r>
          </w:p>
          <w:p w14:paraId="52E4ECE4" w14:textId="77777777" w:rsidR="00212559" w:rsidRPr="00DC6D99" w:rsidRDefault="00212559" w:rsidP="00D043A0">
            <w:pPr>
              <w:jc w:val="both"/>
              <w:rPr>
                <w:b/>
              </w:rPr>
            </w:pPr>
          </w:p>
          <w:p w14:paraId="6B23EAE5" w14:textId="4BDB7623" w:rsidR="00212559" w:rsidRPr="00E63E08" w:rsidRDefault="00212559" w:rsidP="00E63E08">
            <w:pPr>
              <w:jc w:val="both"/>
              <w:rPr>
                <w:b/>
                <w:bCs/>
              </w:rPr>
            </w:pPr>
            <w:r>
              <w:rPr>
                <w:b/>
              </w:rPr>
              <w:t>Year 11/12</w:t>
            </w:r>
            <w:r w:rsidRPr="00E63E08">
              <w:rPr>
                <w:b/>
                <w:bCs/>
              </w:rPr>
              <w:t xml:space="preserve"> </w:t>
            </w:r>
            <w:r>
              <w:rPr>
                <w:b/>
                <w:bCs/>
              </w:rPr>
              <w:t>– Units:</w:t>
            </w:r>
            <w:r w:rsidRPr="00E63E08">
              <w:rPr>
                <w:b/>
                <w:bCs/>
              </w:rPr>
              <w:t xml:space="preserve"> </w:t>
            </w:r>
          </w:p>
          <w:p w14:paraId="7CEBBA73" w14:textId="7E9A1B1D" w:rsidR="00212559" w:rsidRDefault="00000000" w:rsidP="00E63E08">
            <w:pPr>
              <w:jc w:val="both"/>
              <w:rPr>
                <w:b/>
                <w:bCs/>
              </w:rPr>
            </w:pPr>
            <w:sdt>
              <w:sdtPr>
                <w:rPr>
                  <w:b/>
                  <w:bCs/>
                </w:rPr>
                <w:id w:val="-1126855053"/>
                <w14:checkbox>
                  <w14:checked w14:val="0"/>
                  <w14:checkedState w14:val="2612" w14:font="MS Gothic"/>
                  <w14:uncheckedState w14:val="2610" w14:font="MS Gothic"/>
                </w14:checkbox>
              </w:sdtPr>
              <w:sdtContent>
                <w:r w:rsidR="00212559">
                  <w:rPr>
                    <w:rFonts w:ascii="MS Gothic" w:eastAsia="MS Gothic" w:hAnsi="MS Gothic" w:hint="eastAsia"/>
                    <w:b/>
                    <w:bCs/>
                  </w:rPr>
                  <w:t>☐</w:t>
                </w:r>
              </w:sdtContent>
            </w:sdt>
            <w:r w:rsidR="00212559">
              <w:rPr>
                <w:b/>
                <w:bCs/>
              </w:rPr>
              <w:t xml:space="preserve"> 1     </w:t>
            </w:r>
            <w:sdt>
              <w:sdtPr>
                <w:rPr>
                  <w:b/>
                  <w:bCs/>
                </w:rPr>
                <w:id w:val="-271774819"/>
                <w14:checkbox>
                  <w14:checked w14:val="0"/>
                  <w14:checkedState w14:val="2612" w14:font="MS Gothic"/>
                  <w14:uncheckedState w14:val="2610" w14:font="MS Gothic"/>
                </w14:checkbox>
              </w:sdtPr>
              <w:sdtContent>
                <w:r w:rsidR="00212559">
                  <w:rPr>
                    <w:rFonts w:ascii="MS Gothic" w:eastAsia="MS Gothic" w:hAnsi="MS Gothic" w:hint="eastAsia"/>
                    <w:b/>
                    <w:bCs/>
                  </w:rPr>
                  <w:t>☐</w:t>
                </w:r>
              </w:sdtContent>
            </w:sdt>
            <w:r w:rsidR="00212559">
              <w:rPr>
                <w:b/>
                <w:bCs/>
              </w:rPr>
              <w:t xml:space="preserve">  2     </w:t>
            </w:r>
            <w:sdt>
              <w:sdtPr>
                <w:rPr>
                  <w:b/>
                  <w:bCs/>
                </w:rPr>
                <w:id w:val="639241022"/>
                <w14:checkbox>
                  <w14:checked w14:val="0"/>
                  <w14:checkedState w14:val="2612" w14:font="MS Gothic"/>
                  <w14:uncheckedState w14:val="2610" w14:font="MS Gothic"/>
                </w14:checkbox>
              </w:sdtPr>
              <w:sdtContent>
                <w:r w:rsidR="00212559">
                  <w:rPr>
                    <w:rFonts w:ascii="MS Gothic" w:eastAsia="MS Gothic" w:hAnsi="MS Gothic" w:hint="eastAsia"/>
                    <w:b/>
                    <w:bCs/>
                  </w:rPr>
                  <w:t>☐</w:t>
                </w:r>
              </w:sdtContent>
            </w:sdt>
            <w:r w:rsidR="00212559">
              <w:rPr>
                <w:b/>
                <w:bCs/>
              </w:rPr>
              <w:t xml:space="preserve">  3     </w:t>
            </w:r>
            <w:sdt>
              <w:sdtPr>
                <w:rPr>
                  <w:b/>
                  <w:bCs/>
                </w:rPr>
                <w:id w:val="449744360"/>
                <w14:checkbox>
                  <w14:checked w14:val="0"/>
                  <w14:checkedState w14:val="2612" w14:font="MS Gothic"/>
                  <w14:uncheckedState w14:val="2610" w14:font="MS Gothic"/>
                </w14:checkbox>
              </w:sdtPr>
              <w:sdtContent>
                <w:r w:rsidR="00212559">
                  <w:rPr>
                    <w:rFonts w:ascii="MS Gothic" w:eastAsia="MS Gothic" w:hAnsi="MS Gothic" w:hint="eastAsia"/>
                    <w:b/>
                    <w:bCs/>
                  </w:rPr>
                  <w:t>☐</w:t>
                </w:r>
              </w:sdtContent>
            </w:sdt>
            <w:r w:rsidR="00212559">
              <w:rPr>
                <w:b/>
                <w:bCs/>
              </w:rPr>
              <w:t xml:space="preserve">  4     </w:t>
            </w:r>
            <w:sdt>
              <w:sdtPr>
                <w:rPr>
                  <w:b/>
                  <w:bCs/>
                </w:rPr>
                <w:id w:val="-1332907789"/>
                <w14:checkbox>
                  <w14:checked w14:val="0"/>
                  <w14:checkedState w14:val="2612" w14:font="MS Gothic"/>
                  <w14:uncheckedState w14:val="2610" w14:font="MS Gothic"/>
                </w14:checkbox>
              </w:sdtPr>
              <w:sdtContent>
                <w:r w:rsidR="00212559">
                  <w:rPr>
                    <w:rFonts w:ascii="MS Gothic" w:eastAsia="MS Gothic" w:hAnsi="MS Gothic" w:hint="eastAsia"/>
                    <w:b/>
                    <w:bCs/>
                  </w:rPr>
                  <w:t>☐</w:t>
                </w:r>
              </w:sdtContent>
            </w:sdt>
            <w:r w:rsidR="00212559">
              <w:rPr>
                <w:b/>
                <w:bCs/>
              </w:rPr>
              <w:t xml:space="preserve">  EA</w:t>
            </w:r>
          </w:p>
          <w:p w14:paraId="08579E24" w14:textId="21510DEC" w:rsidR="00212559" w:rsidRPr="00DC6D99" w:rsidRDefault="00212559" w:rsidP="00D043A0">
            <w:pPr>
              <w:jc w:val="both"/>
              <w:rPr>
                <w:b/>
              </w:rPr>
            </w:pPr>
          </w:p>
        </w:tc>
        <w:tc>
          <w:tcPr>
            <w:tcW w:w="2348" w:type="dxa"/>
            <w:vMerge/>
          </w:tcPr>
          <w:p w14:paraId="245A88F9" w14:textId="1358327B" w:rsidR="00212559" w:rsidRPr="00DC6D99" w:rsidRDefault="00212559" w:rsidP="00DC6D99">
            <w:pPr>
              <w:jc w:val="center"/>
              <w:rPr>
                <w:b/>
              </w:rPr>
            </w:pPr>
          </w:p>
        </w:tc>
        <w:tc>
          <w:tcPr>
            <w:tcW w:w="3235" w:type="dxa"/>
            <w:gridSpan w:val="2"/>
            <w:vMerge/>
          </w:tcPr>
          <w:p w14:paraId="741587BF" w14:textId="1B70378F" w:rsidR="00212559" w:rsidRDefault="00212559" w:rsidP="00D043A0">
            <w:pPr>
              <w:jc w:val="both"/>
              <w:rPr>
                <w:b/>
              </w:rPr>
            </w:pPr>
          </w:p>
        </w:tc>
        <w:tc>
          <w:tcPr>
            <w:tcW w:w="1547" w:type="dxa"/>
            <w:vMerge/>
          </w:tcPr>
          <w:p w14:paraId="40456D48" w14:textId="42BC202F" w:rsidR="00212559" w:rsidRDefault="00212559" w:rsidP="00AE693A">
            <w:pPr>
              <w:jc w:val="both"/>
              <w:rPr>
                <w:b/>
              </w:rPr>
            </w:pPr>
          </w:p>
        </w:tc>
      </w:tr>
    </w:tbl>
    <w:p w14:paraId="4C78D874" w14:textId="77777777" w:rsidR="00FD2BB9" w:rsidRDefault="00FD2BB9" w:rsidP="00212559">
      <w:pPr>
        <w:jc w:val="both"/>
        <w:rPr>
          <w:sz w:val="20"/>
          <w:szCs w:val="20"/>
        </w:rPr>
      </w:pPr>
    </w:p>
    <w:p w14:paraId="6D070D0A" w14:textId="07686F0C" w:rsidR="00D043A0" w:rsidRPr="00705DC5" w:rsidRDefault="00DB6D8D" w:rsidP="00212559">
      <w:pPr>
        <w:jc w:val="both"/>
        <w:rPr>
          <w:sz w:val="20"/>
          <w:szCs w:val="20"/>
        </w:rPr>
      </w:pPr>
      <w:r>
        <w:rPr>
          <w:sz w:val="20"/>
          <w:szCs w:val="20"/>
        </w:rPr>
        <w:t xml:space="preserve">Under the guidance of The Disability Standards for Education </w:t>
      </w:r>
      <w:r w:rsidR="00422C0D">
        <w:rPr>
          <w:sz w:val="20"/>
          <w:szCs w:val="20"/>
        </w:rPr>
        <w:t xml:space="preserve">2005, </w:t>
      </w:r>
      <w:r w:rsidR="00D043A0" w:rsidRPr="00705DC5">
        <w:rPr>
          <w:sz w:val="20"/>
          <w:szCs w:val="20"/>
        </w:rPr>
        <w:t xml:space="preserve">AARA minimises barriers for eligible students to demonstrate learning, knowledge and skills in assessment. </w:t>
      </w:r>
      <w:r w:rsidR="00D043A0" w:rsidRPr="00705DC5">
        <w:rPr>
          <w:b/>
          <w:sz w:val="20"/>
          <w:szCs w:val="20"/>
        </w:rPr>
        <w:t>Access arrangements</w:t>
      </w:r>
      <w:r w:rsidR="00AB0EB7">
        <w:rPr>
          <w:b/>
          <w:sz w:val="20"/>
          <w:szCs w:val="20"/>
        </w:rPr>
        <w:t xml:space="preserve"> and reasonable adjustments </w:t>
      </w:r>
      <w:r w:rsidR="00D043A0" w:rsidRPr="00705DC5">
        <w:rPr>
          <w:sz w:val="20"/>
          <w:szCs w:val="20"/>
        </w:rPr>
        <w:t xml:space="preserve">are actions taken by the school so that a student with an eligible impairment that may not be covered by the definition of disability can access assessment.  </w:t>
      </w:r>
      <w:r w:rsidR="00212559" w:rsidRPr="00705DC5">
        <w:rPr>
          <w:sz w:val="20"/>
          <w:szCs w:val="20"/>
        </w:rPr>
        <w:t xml:space="preserve">AARA is individualised and based on the functional impact of the condition for which applied for. </w:t>
      </w:r>
    </w:p>
    <w:p w14:paraId="428C285A" w14:textId="77777777" w:rsidR="00D043A0" w:rsidRDefault="00DF3D26" w:rsidP="00D043A0">
      <w:pPr>
        <w:jc w:val="center"/>
        <w:rPr>
          <w:b/>
        </w:rPr>
      </w:pPr>
      <w:r>
        <w:rPr>
          <w:b/>
        </w:rPr>
        <w:t>ELIGIBLE CIRCUMSTANCES FOR AARA (Please tick)</w:t>
      </w:r>
    </w:p>
    <w:tbl>
      <w:tblPr>
        <w:tblStyle w:val="TableGrid"/>
        <w:tblW w:w="10456" w:type="dxa"/>
        <w:tblInd w:w="-113" w:type="dxa"/>
        <w:tblBorders>
          <w:insideV w:val="none" w:sz="0" w:space="0" w:color="auto"/>
        </w:tblBorders>
        <w:tblLook w:val="04A0" w:firstRow="1" w:lastRow="0" w:firstColumn="1" w:lastColumn="0" w:noHBand="0" w:noVBand="1"/>
      </w:tblPr>
      <w:tblGrid>
        <w:gridCol w:w="5211"/>
        <w:gridCol w:w="5245"/>
      </w:tblGrid>
      <w:tr w:rsidR="000E3D9E" w14:paraId="24552C3F" w14:textId="77777777" w:rsidTr="000E3D9E">
        <w:trPr>
          <w:trHeight w:val="540"/>
        </w:trPr>
        <w:tc>
          <w:tcPr>
            <w:tcW w:w="5211" w:type="dxa"/>
          </w:tcPr>
          <w:p w14:paraId="52958BF3" w14:textId="77777777" w:rsidR="000E3D9E" w:rsidRDefault="00000000" w:rsidP="00E231AD">
            <w:pPr>
              <w:jc w:val="both"/>
            </w:pPr>
            <w:sdt>
              <w:sdtPr>
                <w:id w:val="236600337"/>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Physical (including illness or injury)</w:t>
            </w:r>
          </w:p>
          <w:p w14:paraId="4E26DD44" w14:textId="77777777" w:rsidR="000E3D9E" w:rsidRDefault="00000000" w:rsidP="00E231AD">
            <w:pPr>
              <w:jc w:val="both"/>
            </w:pPr>
            <w:sdt>
              <w:sdtPr>
                <w:id w:val="989137458"/>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Cognitive</w:t>
            </w:r>
          </w:p>
          <w:p w14:paraId="44035A70" w14:textId="77777777" w:rsidR="000E3D9E" w:rsidRDefault="00000000" w:rsidP="00E231AD">
            <w:pPr>
              <w:jc w:val="both"/>
            </w:pPr>
            <w:sdt>
              <w:sdtPr>
                <w:id w:val="1451438438"/>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Social / Emotional</w:t>
            </w:r>
          </w:p>
          <w:p w14:paraId="5E21D1F3" w14:textId="544C314E" w:rsidR="000E3D9E" w:rsidRDefault="00000000" w:rsidP="00E231AD">
            <w:pPr>
              <w:jc w:val="both"/>
            </w:pPr>
            <w:sdt>
              <w:sdtPr>
                <w:id w:val="-445230424"/>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Sensory</w:t>
            </w:r>
          </w:p>
        </w:tc>
        <w:tc>
          <w:tcPr>
            <w:tcW w:w="5245" w:type="dxa"/>
          </w:tcPr>
          <w:p w14:paraId="528047F8" w14:textId="77777777" w:rsidR="000E3D9E" w:rsidRDefault="000E3D9E" w:rsidP="00E231AD">
            <w:r>
              <w:t xml:space="preserve">Is this barrier </w:t>
            </w:r>
          </w:p>
          <w:p w14:paraId="1E55D621" w14:textId="329C3E7A" w:rsidR="000E3D9E" w:rsidRDefault="00000000" w:rsidP="00E231AD">
            <w:sdt>
              <w:sdtPr>
                <w:id w:val="650483470"/>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w:t>
            </w:r>
            <w:r w:rsidR="00CC61DF">
              <w:t>Long-term and chronic conditions</w:t>
            </w:r>
          </w:p>
          <w:p w14:paraId="49095189" w14:textId="035B8F9D" w:rsidR="00CC61DF" w:rsidRDefault="00000000" w:rsidP="00CC61DF">
            <w:sdt>
              <w:sdtPr>
                <w:id w:val="-1146355824"/>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w:t>
            </w:r>
            <w:r w:rsidR="00CC61DF">
              <w:t>Short-term conditions and temporary injuries</w:t>
            </w:r>
          </w:p>
          <w:p w14:paraId="772011BB" w14:textId="77777777" w:rsidR="000E3D9E" w:rsidRDefault="00000000" w:rsidP="00E231AD">
            <w:pPr>
              <w:jc w:val="both"/>
            </w:pPr>
            <w:sdt>
              <w:sdtPr>
                <w:id w:val="1287471503"/>
                <w14:checkbox>
                  <w14:checked w14:val="0"/>
                  <w14:checkedState w14:val="2612" w14:font="MS Gothic"/>
                  <w14:uncheckedState w14:val="2610" w14:font="MS Gothic"/>
                </w14:checkbox>
              </w:sdtPr>
              <w:sdtContent>
                <w:r w:rsidR="000E3D9E">
                  <w:rPr>
                    <w:rFonts w:ascii="MS Gothic" w:eastAsia="MS Gothic" w:hAnsi="MS Gothic" w:hint="eastAsia"/>
                  </w:rPr>
                  <w:t>☐</w:t>
                </w:r>
              </w:sdtContent>
            </w:sdt>
            <w:r w:rsidR="000E3D9E">
              <w:t xml:space="preserve"> Imputed</w:t>
            </w:r>
          </w:p>
        </w:tc>
      </w:tr>
    </w:tbl>
    <w:p w14:paraId="209376BF" w14:textId="77777777" w:rsidR="000870E8" w:rsidRDefault="000870E8" w:rsidP="00D043A0">
      <w:pPr>
        <w:jc w:val="center"/>
        <w:rPr>
          <w:b/>
        </w:rPr>
      </w:pPr>
    </w:p>
    <w:p w14:paraId="30EAA538" w14:textId="77777777" w:rsidR="000870E8" w:rsidRDefault="00DF3D26" w:rsidP="000870E8">
      <w:pPr>
        <w:jc w:val="center"/>
        <w:rPr>
          <w:b/>
        </w:rPr>
      </w:pPr>
      <w:r>
        <w:rPr>
          <w:b/>
        </w:rPr>
        <w:t>DETAILS OF IMPACT ON LEARNING AND / OR ASSESSMEN</w:t>
      </w:r>
      <w:r w:rsidR="000870E8">
        <w:rPr>
          <w:b/>
        </w:rPr>
        <w:t>T</w:t>
      </w:r>
    </w:p>
    <w:p w14:paraId="23F2FD91" w14:textId="0CC5CE79" w:rsidR="00854BC0" w:rsidRDefault="000870E8" w:rsidP="000870E8">
      <w:pPr>
        <w:jc w:val="center"/>
        <w:rPr>
          <w:sz w:val="18"/>
          <w:szCs w:val="18"/>
        </w:rPr>
      </w:pPr>
      <w:r>
        <w:rPr>
          <w:sz w:val="18"/>
          <w:szCs w:val="18"/>
        </w:rPr>
        <w:t xml:space="preserve"> </w:t>
      </w:r>
      <w:r w:rsidR="007E18E1">
        <w:rPr>
          <w:sz w:val="18"/>
          <w:szCs w:val="18"/>
        </w:rPr>
        <w:t>The medical report may be completed by a registered medical practitioner</w:t>
      </w:r>
      <w:r w:rsidR="00991E2B">
        <w:rPr>
          <w:sz w:val="18"/>
          <w:szCs w:val="18"/>
        </w:rPr>
        <w:t xml:space="preserve">, including a general practitioner (GP), medical specialist, psychologist, occupational therapist, physiotherapist or </w:t>
      </w:r>
      <w:r w:rsidR="00CB0974">
        <w:rPr>
          <w:sz w:val="18"/>
          <w:szCs w:val="18"/>
        </w:rPr>
        <w:t xml:space="preserve">optometrist, a </w:t>
      </w:r>
      <w:r w:rsidR="00675180">
        <w:rPr>
          <w:sz w:val="18"/>
          <w:szCs w:val="18"/>
        </w:rPr>
        <w:t>certified</w:t>
      </w:r>
      <w:r w:rsidR="00CB0974">
        <w:rPr>
          <w:sz w:val="18"/>
          <w:szCs w:val="18"/>
        </w:rPr>
        <w:t xml:space="preserve"> practising speech pathologist or a speech pathologist </w:t>
      </w:r>
      <w:r w:rsidR="00675180">
        <w:rPr>
          <w:sz w:val="18"/>
          <w:szCs w:val="18"/>
        </w:rPr>
        <w:t>who</w:t>
      </w:r>
      <w:r w:rsidR="00CB0974">
        <w:rPr>
          <w:sz w:val="18"/>
          <w:szCs w:val="18"/>
        </w:rPr>
        <w:t xml:space="preserve"> is eligible for membership of Speech Pathology Australia (SPA).</w:t>
      </w:r>
      <w:r w:rsidR="000E0DDF">
        <w:rPr>
          <w:sz w:val="18"/>
          <w:szCs w:val="18"/>
        </w:rPr>
        <w:t xml:space="preserve"> </w:t>
      </w:r>
    </w:p>
    <w:p w14:paraId="6F5A2C3F" w14:textId="567A1135" w:rsidR="00DF3D26" w:rsidRPr="000E0DDF" w:rsidRDefault="000E0DDF" w:rsidP="000870E8">
      <w:pPr>
        <w:jc w:val="center"/>
        <w:rPr>
          <w:sz w:val="18"/>
          <w:szCs w:val="18"/>
        </w:rPr>
      </w:pPr>
      <w:r>
        <w:rPr>
          <w:sz w:val="18"/>
          <w:szCs w:val="18"/>
        </w:rPr>
        <w:t xml:space="preserve">Refer to the document </w:t>
      </w:r>
      <w:r>
        <w:rPr>
          <w:i/>
          <w:sz w:val="18"/>
          <w:szCs w:val="18"/>
        </w:rPr>
        <w:t xml:space="preserve">AARA Guidelines at STMC </w:t>
      </w:r>
      <w:r>
        <w:rPr>
          <w:sz w:val="18"/>
          <w:szCs w:val="18"/>
        </w:rPr>
        <w:t>for further clarification of the AARA definitions</w:t>
      </w:r>
    </w:p>
    <w:tbl>
      <w:tblPr>
        <w:tblStyle w:val="TableGrid"/>
        <w:tblW w:w="0" w:type="auto"/>
        <w:tblLook w:val="04A0" w:firstRow="1" w:lastRow="0" w:firstColumn="1" w:lastColumn="0" w:noHBand="0" w:noVBand="1"/>
      </w:tblPr>
      <w:tblGrid>
        <w:gridCol w:w="6941"/>
        <w:gridCol w:w="3515"/>
      </w:tblGrid>
      <w:tr w:rsidR="000870E8" w14:paraId="056492C5" w14:textId="77777777" w:rsidTr="000870E8">
        <w:trPr>
          <w:trHeight w:val="292"/>
        </w:trPr>
        <w:tc>
          <w:tcPr>
            <w:tcW w:w="6941" w:type="dxa"/>
          </w:tcPr>
          <w:p w14:paraId="1C0C6ADB" w14:textId="1595EFB8" w:rsidR="000870E8" w:rsidRDefault="00EA3566" w:rsidP="000E0DDF">
            <w:r>
              <w:t>Documenta</w:t>
            </w:r>
            <w:r w:rsidR="00A13371">
              <w:t xml:space="preserve">ry </w:t>
            </w:r>
            <w:r w:rsidR="000870E8">
              <w:t>Evidence</w:t>
            </w:r>
          </w:p>
        </w:tc>
        <w:tc>
          <w:tcPr>
            <w:tcW w:w="3515" w:type="dxa"/>
          </w:tcPr>
          <w:p w14:paraId="236C1B6B" w14:textId="6B8F7E10" w:rsidR="000870E8" w:rsidRDefault="000870E8" w:rsidP="000E0DDF">
            <w:r>
              <w:t>Document attached</w:t>
            </w:r>
          </w:p>
        </w:tc>
      </w:tr>
      <w:tr w:rsidR="00BD54FF" w14:paraId="6216F39F" w14:textId="77777777" w:rsidTr="000870E8">
        <w:trPr>
          <w:trHeight w:val="292"/>
        </w:trPr>
        <w:tc>
          <w:tcPr>
            <w:tcW w:w="6941" w:type="dxa"/>
          </w:tcPr>
          <w:p w14:paraId="40F200F0" w14:textId="289942B9" w:rsidR="00BD54FF" w:rsidRDefault="000E0DDF" w:rsidP="000E0DDF">
            <w:r>
              <w:t xml:space="preserve"> </w:t>
            </w:r>
          </w:p>
        </w:tc>
        <w:tc>
          <w:tcPr>
            <w:tcW w:w="3515" w:type="dxa"/>
          </w:tcPr>
          <w:p w14:paraId="1F1ACC29" w14:textId="5DFCFB65" w:rsidR="00BD54FF" w:rsidRDefault="00000000" w:rsidP="000E0DDF">
            <w:sdt>
              <w:sdtPr>
                <w:id w:val="-1967656058"/>
                <w14:checkbox>
                  <w14:checked w14:val="0"/>
                  <w14:checkedState w14:val="2612" w14:font="MS Gothic"/>
                  <w14:uncheckedState w14:val="2610" w14:font="MS Gothic"/>
                </w14:checkbox>
              </w:sdtPr>
              <w:sdtContent>
                <w:r w:rsidR="000870E8">
                  <w:rPr>
                    <w:rFonts w:ascii="MS Gothic" w:eastAsia="MS Gothic" w:hAnsi="MS Gothic" w:hint="eastAsia"/>
                  </w:rPr>
                  <w:t>☐</w:t>
                </w:r>
              </w:sdtContent>
            </w:sdt>
            <w:r w:rsidR="000870E8">
              <w:t xml:space="preserve">  Yes     </w:t>
            </w:r>
            <w:sdt>
              <w:sdtPr>
                <w:id w:val="-1906526532"/>
                <w14:checkbox>
                  <w14:checked w14:val="0"/>
                  <w14:checkedState w14:val="2612" w14:font="MS Gothic"/>
                  <w14:uncheckedState w14:val="2610" w14:font="MS Gothic"/>
                </w14:checkbox>
              </w:sdtPr>
              <w:sdtContent>
                <w:r w:rsidR="000870E8">
                  <w:rPr>
                    <w:rFonts w:ascii="MS Gothic" w:eastAsia="MS Gothic" w:hAnsi="MS Gothic" w:hint="eastAsia"/>
                  </w:rPr>
                  <w:t>☐</w:t>
                </w:r>
              </w:sdtContent>
            </w:sdt>
            <w:r w:rsidR="000870E8">
              <w:t xml:space="preserve"> No</w:t>
            </w:r>
          </w:p>
        </w:tc>
      </w:tr>
    </w:tbl>
    <w:p w14:paraId="258CF37B" w14:textId="77777777" w:rsidR="00BD54FF" w:rsidRDefault="00BD54FF" w:rsidP="00BD54FF">
      <w:pPr>
        <w:spacing w:after="0"/>
        <w:jc w:val="center"/>
      </w:pPr>
    </w:p>
    <w:p w14:paraId="2B656B8F" w14:textId="77777777" w:rsidR="000E0DDF" w:rsidRPr="00705DC5" w:rsidRDefault="000E0DDF" w:rsidP="000E0DDF">
      <w:pPr>
        <w:spacing w:after="0" w:line="240" w:lineRule="auto"/>
        <w:rPr>
          <w:rFonts w:ascii="Calibri" w:hAnsi="Calibri" w:cs="Calibri"/>
          <w:b/>
          <w:sz w:val="20"/>
          <w:szCs w:val="20"/>
        </w:rPr>
      </w:pPr>
      <w:r w:rsidRPr="00705DC5">
        <w:rPr>
          <w:rFonts w:ascii="Calibri" w:hAnsi="Calibri" w:cs="Calibri"/>
          <w:b/>
          <w:sz w:val="20"/>
          <w:szCs w:val="20"/>
        </w:rPr>
        <w:t>Ineligibility</w:t>
      </w:r>
    </w:p>
    <w:p w14:paraId="6CDC176D" w14:textId="77777777" w:rsidR="000E0DDF" w:rsidRPr="00705DC5" w:rsidRDefault="000E0DDF" w:rsidP="000E0DDF">
      <w:pPr>
        <w:spacing w:after="0" w:line="240" w:lineRule="auto"/>
        <w:rPr>
          <w:rFonts w:ascii="Calibri" w:hAnsi="Calibri" w:cs="Calibri"/>
          <w:bCs/>
          <w:sz w:val="20"/>
          <w:szCs w:val="20"/>
        </w:rPr>
      </w:pPr>
      <w:r w:rsidRPr="00705DC5">
        <w:rPr>
          <w:rFonts w:ascii="Calibri" w:hAnsi="Calibri" w:cs="Calibri"/>
          <w:bCs/>
          <w:sz w:val="20"/>
          <w:szCs w:val="20"/>
        </w:rPr>
        <w:t>Students are not eligible for AARA on the following grounds:</w:t>
      </w:r>
    </w:p>
    <w:p w14:paraId="527B9F91" w14:textId="77777777" w:rsidR="000E0DDF" w:rsidRPr="00705DC5" w:rsidRDefault="000E0DDF" w:rsidP="000E0DDF">
      <w:pPr>
        <w:numPr>
          <w:ilvl w:val="0"/>
          <w:numId w:val="2"/>
        </w:numPr>
        <w:spacing w:after="0" w:line="240" w:lineRule="auto"/>
        <w:ind w:left="714" w:hanging="357"/>
        <w:rPr>
          <w:rFonts w:ascii="Calibri" w:hAnsi="Calibri" w:cs="Calibri"/>
          <w:bCs/>
          <w:sz w:val="20"/>
          <w:szCs w:val="20"/>
        </w:rPr>
      </w:pPr>
      <w:r w:rsidRPr="00705DC5">
        <w:rPr>
          <w:rFonts w:ascii="Calibri" w:hAnsi="Calibri" w:cs="Calibri"/>
          <w:bCs/>
          <w:sz w:val="20"/>
          <w:szCs w:val="20"/>
        </w:rPr>
        <w:t>unfamiliarity with the English language</w:t>
      </w:r>
    </w:p>
    <w:p w14:paraId="6BA557F6" w14:textId="77777777" w:rsidR="000E0DDF" w:rsidRPr="00705DC5" w:rsidRDefault="000E0DDF" w:rsidP="000E0DDF">
      <w:pPr>
        <w:numPr>
          <w:ilvl w:val="0"/>
          <w:numId w:val="2"/>
        </w:numPr>
        <w:spacing w:after="0" w:line="240" w:lineRule="auto"/>
        <w:ind w:left="714" w:hanging="357"/>
        <w:rPr>
          <w:rFonts w:ascii="Calibri" w:hAnsi="Calibri" w:cs="Calibri"/>
          <w:bCs/>
          <w:sz w:val="20"/>
          <w:szCs w:val="20"/>
        </w:rPr>
      </w:pPr>
      <w:r w:rsidRPr="00705DC5">
        <w:rPr>
          <w:rFonts w:ascii="Calibri" w:hAnsi="Calibri" w:cs="Calibri"/>
          <w:bCs/>
          <w:sz w:val="20"/>
          <w:szCs w:val="20"/>
        </w:rPr>
        <w:t>teacher absence or other teacher-related difficulties</w:t>
      </w:r>
    </w:p>
    <w:p w14:paraId="412C73D9" w14:textId="77777777" w:rsidR="000E0DDF" w:rsidRDefault="000E0DDF" w:rsidP="000E0DDF">
      <w:pPr>
        <w:numPr>
          <w:ilvl w:val="0"/>
          <w:numId w:val="2"/>
        </w:numPr>
        <w:spacing w:after="0" w:line="240" w:lineRule="auto"/>
        <w:ind w:left="714" w:hanging="357"/>
        <w:rPr>
          <w:rFonts w:ascii="Calibri" w:hAnsi="Calibri" w:cs="Calibri"/>
          <w:bCs/>
          <w:sz w:val="20"/>
          <w:szCs w:val="20"/>
        </w:rPr>
      </w:pPr>
      <w:r w:rsidRPr="00705DC5">
        <w:rPr>
          <w:rFonts w:ascii="Calibri" w:hAnsi="Calibri" w:cs="Calibri"/>
          <w:bCs/>
          <w:sz w:val="20"/>
          <w:szCs w:val="20"/>
        </w:rPr>
        <w:t>matters that the student could have avoided (e.g. misreading an examination timetable, misreading instructions in examinations)</w:t>
      </w:r>
    </w:p>
    <w:p w14:paraId="33BF66B1" w14:textId="415987C1" w:rsidR="00494FF9" w:rsidRPr="00705DC5" w:rsidRDefault="00494FF9" w:rsidP="000E0DDF">
      <w:pPr>
        <w:numPr>
          <w:ilvl w:val="0"/>
          <w:numId w:val="2"/>
        </w:numPr>
        <w:spacing w:after="0" w:line="240" w:lineRule="auto"/>
        <w:ind w:left="714" w:hanging="357"/>
        <w:rPr>
          <w:rFonts w:ascii="Calibri" w:hAnsi="Calibri" w:cs="Calibri"/>
          <w:bCs/>
          <w:sz w:val="20"/>
          <w:szCs w:val="20"/>
        </w:rPr>
      </w:pPr>
      <w:r>
        <w:rPr>
          <w:rFonts w:ascii="Calibri" w:hAnsi="Calibri" w:cs="Calibri"/>
          <w:bCs/>
          <w:sz w:val="20"/>
          <w:szCs w:val="20"/>
        </w:rPr>
        <w:t>timetab</w:t>
      </w:r>
      <w:r w:rsidR="005C1529">
        <w:rPr>
          <w:rFonts w:ascii="Calibri" w:hAnsi="Calibri" w:cs="Calibri"/>
          <w:bCs/>
          <w:sz w:val="20"/>
          <w:szCs w:val="20"/>
        </w:rPr>
        <w:t>le clashes</w:t>
      </w:r>
    </w:p>
    <w:p w14:paraId="616532DB" w14:textId="27DA819A" w:rsidR="000E0DDF" w:rsidRPr="00705DC5" w:rsidRDefault="000E0DDF" w:rsidP="000E0DDF">
      <w:pPr>
        <w:numPr>
          <w:ilvl w:val="0"/>
          <w:numId w:val="2"/>
        </w:numPr>
        <w:spacing w:after="0" w:line="240" w:lineRule="auto"/>
        <w:ind w:left="714" w:hanging="357"/>
        <w:rPr>
          <w:rFonts w:ascii="Calibri" w:hAnsi="Calibri" w:cs="Calibri"/>
          <w:bCs/>
          <w:sz w:val="20"/>
          <w:szCs w:val="20"/>
        </w:rPr>
      </w:pPr>
      <w:r w:rsidRPr="00705DC5">
        <w:rPr>
          <w:rFonts w:ascii="Calibri" w:hAnsi="Calibri" w:cs="Calibri"/>
          <w:bCs/>
          <w:sz w:val="20"/>
          <w:szCs w:val="20"/>
        </w:rPr>
        <w:t>matters of the student’s or parent’s/carer’s own choosing (e.g. family holidays</w:t>
      </w:r>
      <w:r w:rsidR="005C1529">
        <w:rPr>
          <w:rFonts w:ascii="Calibri" w:hAnsi="Calibri" w:cs="Calibri"/>
          <w:bCs/>
          <w:sz w:val="20"/>
          <w:szCs w:val="20"/>
        </w:rPr>
        <w:t>, sporting events</w:t>
      </w:r>
      <w:r w:rsidRPr="00705DC5">
        <w:rPr>
          <w:rFonts w:ascii="Calibri" w:hAnsi="Calibri" w:cs="Calibri"/>
          <w:bCs/>
          <w:sz w:val="20"/>
          <w:szCs w:val="20"/>
        </w:rPr>
        <w:t>)</w:t>
      </w:r>
    </w:p>
    <w:p w14:paraId="025CF266" w14:textId="77777777" w:rsidR="000E0DDF" w:rsidRDefault="000E0DDF" w:rsidP="000E0DDF">
      <w:pPr>
        <w:numPr>
          <w:ilvl w:val="0"/>
          <w:numId w:val="2"/>
        </w:numPr>
        <w:spacing w:after="0" w:line="240" w:lineRule="auto"/>
        <w:ind w:left="714" w:hanging="357"/>
        <w:rPr>
          <w:rFonts w:ascii="Calibri" w:hAnsi="Calibri" w:cs="Calibri"/>
          <w:bCs/>
          <w:sz w:val="20"/>
          <w:szCs w:val="20"/>
        </w:rPr>
      </w:pPr>
      <w:r w:rsidRPr="00705DC5">
        <w:rPr>
          <w:rFonts w:ascii="Calibri" w:hAnsi="Calibri" w:cs="Calibri"/>
          <w:bCs/>
          <w:sz w:val="20"/>
          <w:szCs w:val="20"/>
        </w:rPr>
        <w:t>matters that the school could have avoided (e.g. incorrect enrolment in a subject).</w:t>
      </w:r>
    </w:p>
    <w:p w14:paraId="4FBC0F68" w14:textId="77777777" w:rsidR="00212559" w:rsidRDefault="00212559" w:rsidP="00212559">
      <w:pPr>
        <w:spacing w:after="0" w:line="240" w:lineRule="auto"/>
        <w:rPr>
          <w:rFonts w:ascii="Calibri" w:hAnsi="Calibri" w:cs="Calibri"/>
          <w:bCs/>
          <w:sz w:val="20"/>
          <w:szCs w:val="20"/>
        </w:rPr>
      </w:pPr>
    </w:p>
    <w:p w14:paraId="465C27F9" w14:textId="77777777" w:rsidR="00706570" w:rsidRDefault="00706570" w:rsidP="00212559">
      <w:pPr>
        <w:spacing w:after="0" w:line="240" w:lineRule="auto"/>
        <w:rPr>
          <w:rFonts w:ascii="Calibri" w:hAnsi="Calibri" w:cs="Calibri"/>
          <w:bCs/>
          <w:sz w:val="20"/>
          <w:szCs w:val="20"/>
        </w:rPr>
      </w:pPr>
    </w:p>
    <w:p w14:paraId="4E746D88" w14:textId="54EE9EE6" w:rsidR="00212559" w:rsidRPr="00734B3B" w:rsidRDefault="00212559" w:rsidP="00212559">
      <w:pPr>
        <w:spacing w:after="0" w:line="240" w:lineRule="auto"/>
        <w:rPr>
          <w:rFonts w:ascii="Calibri" w:hAnsi="Calibri" w:cs="Calibri"/>
          <w:bCs/>
          <w:i/>
          <w:iCs/>
          <w:sz w:val="18"/>
          <w:szCs w:val="18"/>
        </w:rPr>
      </w:pPr>
      <w:r w:rsidRPr="00734B3B">
        <w:rPr>
          <w:rFonts w:ascii="Calibri" w:hAnsi="Calibri" w:cs="Calibri"/>
          <w:bCs/>
          <w:sz w:val="18"/>
          <w:szCs w:val="18"/>
        </w:rPr>
        <w:t xml:space="preserve">The information you provide on this form is being collected and used in relation to the functions and powers prescribed under Part 2 of the </w:t>
      </w:r>
      <w:r w:rsidRPr="00734B3B">
        <w:rPr>
          <w:rFonts w:ascii="Calibri" w:hAnsi="Calibri" w:cs="Calibri"/>
          <w:bCs/>
          <w:i/>
          <w:iCs/>
          <w:sz w:val="18"/>
          <w:szCs w:val="18"/>
        </w:rPr>
        <w:t>Education (Queensland Curriculum and Assessment Authority) Act 2014.</w:t>
      </w:r>
      <w:r w:rsidRPr="00734B3B">
        <w:rPr>
          <w:rFonts w:ascii="Calibri" w:hAnsi="Calibri" w:cs="Calibri"/>
          <w:bCs/>
          <w:sz w:val="18"/>
          <w:szCs w:val="18"/>
        </w:rPr>
        <w:t xml:space="preserve"> The information will be accessed by QCAA staff and handled in accordance with the </w:t>
      </w:r>
      <w:r w:rsidRPr="00734B3B">
        <w:rPr>
          <w:rFonts w:ascii="Calibri" w:hAnsi="Calibri" w:cs="Calibri"/>
          <w:bCs/>
          <w:i/>
          <w:iCs/>
          <w:sz w:val="18"/>
          <w:szCs w:val="18"/>
        </w:rPr>
        <w:t>Information Privacy Act 2009.</w:t>
      </w:r>
      <w:r w:rsidRPr="00734B3B">
        <w:rPr>
          <w:rFonts w:ascii="Calibri" w:hAnsi="Calibri" w:cs="Calibri"/>
          <w:bCs/>
          <w:sz w:val="18"/>
          <w:szCs w:val="18"/>
        </w:rPr>
        <w:t xml:space="preserve"> Information held by the QCAA is subject to the </w:t>
      </w:r>
      <w:r w:rsidRPr="00734B3B">
        <w:rPr>
          <w:rFonts w:ascii="Calibri" w:hAnsi="Calibri" w:cs="Calibri"/>
          <w:bCs/>
          <w:i/>
          <w:iCs/>
          <w:sz w:val="18"/>
          <w:szCs w:val="18"/>
        </w:rPr>
        <w:t>Right to Information Act 2009.</w:t>
      </w:r>
    </w:p>
    <w:p w14:paraId="44129A7A" w14:textId="6152CA0D" w:rsidR="00212559" w:rsidRDefault="00212559" w:rsidP="00212559">
      <w:pPr>
        <w:spacing w:after="0" w:line="240" w:lineRule="auto"/>
        <w:rPr>
          <w:rFonts w:ascii="Calibri" w:hAnsi="Calibri" w:cs="Calibri"/>
          <w:bCs/>
          <w:sz w:val="20"/>
          <w:szCs w:val="20"/>
        </w:rPr>
      </w:pPr>
    </w:p>
    <w:p w14:paraId="2609599B" w14:textId="77777777" w:rsidR="00212559" w:rsidRDefault="00212559" w:rsidP="00212559">
      <w:pPr>
        <w:spacing w:after="0" w:line="240" w:lineRule="auto"/>
        <w:rPr>
          <w:rFonts w:ascii="Calibri" w:hAnsi="Calibri" w:cs="Calibri"/>
          <w:bCs/>
          <w:sz w:val="20"/>
          <w:szCs w:val="20"/>
        </w:rPr>
      </w:pPr>
    </w:p>
    <w:p w14:paraId="7BDE77BC" w14:textId="77777777" w:rsidR="00212559" w:rsidRDefault="00212559" w:rsidP="00212559">
      <w:pPr>
        <w:spacing w:after="0" w:line="240" w:lineRule="auto"/>
        <w:rPr>
          <w:rFonts w:ascii="Calibri" w:hAnsi="Calibri" w:cs="Calibri"/>
          <w:bCs/>
          <w:sz w:val="20"/>
          <w:szCs w:val="20"/>
        </w:rPr>
      </w:pPr>
    </w:p>
    <w:p w14:paraId="5C35017D" w14:textId="77777777" w:rsidR="00212559" w:rsidRDefault="00212559" w:rsidP="00212559">
      <w:pPr>
        <w:spacing w:after="0" w:line="240" w:lineRule="auto"/>
        <w:rPr>
          <w:rFonts w:ascii="Calibri" w:hAnsi="Calibri" w:cs="Calibri"/>
          <w:bCs/>
          <w:sz w:val="20"/>
          <w:szCs w:val="20"/>
        </w:rPr>
      </w:pPr>
    </w:p>
    <w:p w14:paraId="6FBFC81D" w14:textId="77777777" w:rsidR="00212559" w:rsidRDefault="00212559" w:rsidP="00212559">
      <w:pPr>
        <w:spacing w:after="0" w:line="240" w:lineRule="auto"/>
        <w:rPr>
          <w:rFonts w:ascii="Calibri" w:hAnsi="Calibri" w:cs="Calibri"/>
          <w:bCs/>
          <w:sz w:val="20"/>
          <w:szCs w:val="20"/>
        </w:rPr>
      </w:pPr>
    </w:p>
    <w:p w14:paraId="0C8089EA" w14:textId="77777777" w:rsidR="00212559" w:rsidRDefault="00212559" w:rsidP="00212559">
      <w:pPr>
        <w:spacing w:after="0" w:line="240" w:lineRule="auto"/>
        <w:rPr>
          <w:rFonts w:ascii="Calibri" w:hAnsi="Calibri" w:cs="Calibri"/>
          <w:bCs/>
          <w:sz w:val="20"/>
          <w:szCs w:val="20"/>
        </w:rPr>
      </w:pPr>
    </w:p>
    <w:p w14:paraId="017C7662" w14:textId="77777777" w:rsidR="00212559" w:rsidRPr="00705DC5" w:rsidRDefault="00212559" w:rsidP="00212559">
      <w:pPr>
        <w:spacing w:after="0" w:line="240" w:lineRule="auto"/>
        <w:rPr>
          <w:rFonts w:ascii="Calibri" w:hAnsi="Calibri" w:cs="Calibri"/>
          <w:bCs/>
          <w:sz w:val="20"/>
          <w:szCs w:val="20"/>
        </w:rPr>
      </w:pPr>
    </w:p>
    <w:p w14:paraId="7F27693A" w14:textId="400F7F41" w:rsidR="00494EE2" w:rsidRPr="00494EE2" w:rsidRDefault="00494EE2" w:rsidP="00494EE2">
      <w:pPr>
        <w:spacing w:after="0"/>
        <w:jc w:val="center"/>
        <w:rPr>
          <w:b/>
          <w:sz w:val="28"/>
          <w:szCs w:val="28"/>
        </w:rPr>
      </w:pPr>
      <w:r w:rsidRPr="00494EE2">
        <w:rPr>
          <w:b/>
          <w:sz w:val="28"/>
          <w:szCs w:val="28"/>
        </w:rPr>
        <w:lastRenderedPageBreak/>
        <w:t>STUDENT STATEMENT</w:t>
      </w:r>
    </w:p>
    <w:p w14:paraId="25FCD84C" w14:textId="77777777" w:rsidR="00494EE2" w:rsidRPr="00554475" w:rsidRDefault="00705DC5" w:rsidP="00705DC5">
      <w:pPr>
        <w:spacing w:after="0"/>
        <w:jc w:val="both"/>
        <w:rPr>
          <w:rFonts w:ascii="Calibri" w:hAnsi="Calibri" w:cs="Calibri"/>
          <w:bCs/>
          <w:sz w:val="20"/>
          <w:szCs w:val="20"/>
        </w:rPr>
      </w:pPr>
      <w:r w:rsidRPr="00554475">
        <w:rPr>
          <w:rFonts w:ascii="Calibri" w:hAnsi="Calibri" w:cs="Calibri"/>
          <w:b/>
          <w:sz w:val="20"/>
          <w:szCs w:val="20"/>
        </w:rPr>
        <w:t>Confidential student statement</w:t>
      </w:r>
      <w:r w:rsidRPr="00554475">
        <w:rPr>
          <w:rFonts w:ascii="Calibri" w:hAnsi="Calibri" w:cs="Calibri"/>
          <w:bCs/>
          <w:sz w:val="20"/>
          <w:szCs w:val="20"/>
        </w:rPr>
        <w:t xml:space="preserve"> - must be completed as part of an application for AARA. The information provided needs to be current and relate to the relevant assessment period. Student and parent signature required on this statement.</w:t>
      </w:r>
    </w:p>
    <w:p w14:paraId="3929174B" w14:textId="77777777" w:rsidR="00C008F9" w:rsidRDefault="00C008F9" w:rsidP="00705DC5">
      <w:pPr>
        <w:spacing w:after="0"/>
        <w:jc w:val="both"/>
        <w:rPr>
          <w:b/>
        </w:rPr>
      </w:pPr>
    </w:p>
    <w:p w14:paraId="313762A0" w14:textId="1FFEFAB5" w:rsidR="00494EE2" w:rsidRDefault="006D171B" w:rsidP="00494EE2">
      <w:pPr>
        <w:pStyle w:val="ListParagraph"/>
        <w:numPr>
          <w:ilvl w:val="0"/>
          <w:numId w:val="3"/>
        </w:numPr>
        <w:spacing w:after="0"/>
        <w:rPr>
          <w:b/>
        </w:rPr>
      </w:pPr>
      <w:r w:rsidRPr="006D171B">
        <w:rPr>
          <w:b/>
        </w:rPr>
        <w:t>Tell us about your disability, impairment, medical condition or circumstance</w:t>
      </w:r>
    </w:p>
    <w:tbl>
      <w:tblPr>
        <w:tblStyle w:val="TableGrid"/>
        <w:tblW w:w="0" w:type="auto"/>
        <w:tblInd w:w="360" w:type="dxa"/>
        <w:tblLook w:val="04A0" w:firstRow="1" w:lastRow="0" w:firstColumn="1" w:lastColumn="0" w:noHBand="0" w:noVBand="1"/>
      </w:tblPr>
      <w:tblGrid>
        <w:gridCol w:w="10096"/>
      </w:tblGrid>
      <w:tr w:rsidR="00494EE2" w14:paraId="134A7EF6" w14:textId="77777777" w:rsidTr="00734B3B">
        <w:trPr>
          <w:trHeight w:val="2434"/>
        </w:trPr>
        <w:tc>
          <w:tcPr>
            <w:tcW w:w="10096" w:type="dxa"/>
          </w:tcPr>
          <w:p w14:paraId="34CF6460" w14:textId="3614B96C" w:rsidR="00494EE2" w:rsidRDefault="00494EE2" w:rsidP="716850CA">
            <w:pPr>
              <w:rPr>
                <w:b/>
                <w:bCs/>
              </w:rPr>
            </w:pPr>
          </w:p>
        </w:tc>
      </w:tr>
    </w:tbl>
    <w:p w14:paraId="2BF54CCE" w14:textId="77777777" w:rsidR="00494EE2" w:rsidRDefault="00494EE2" w:rsidP="00494EE2">
      <w:pPr>
        <w:spacing w:after="0"/>
        <w:ind w:left="360"/>
        <w:rPr>
          <w:b/>
        </w:rPr>
      </w:pPr>
    </w:p>
    <w:p w14:paraId="7C903F78" w14:textId="0530BC5C" w:rsidR="00494EE2" w:rsidRDefault="00036089" w:rsidP="00494EE2">
      <w:pPr>
        <w:pStyle w:val="ListParagraph"/>
        <w:numPr>
          <w:ilvl w:val="0"/>
          <w:numId w:val="3"/>
        </w:numPr>
        <w:spacing w:after="0"/>
        <w:rPr>
          <w:b/>
        </w:rPr>
      </w:pPr>
      <w:r>
        <w:rPr>
          <w:b/>
        </w:rPr>
        <w:t>How does this</w:t>
      </w:r>
      <w:r w:rsidR="006578A6">
        <w:rPr>
          <w:b/>
        </w:rPr>
        <w:t xml:space="preserve"> </w:t>
      </w:r>
      <w:r w:rsidR="00494EE2" w:rsidRPr="00494EE2">
        <w:rPr>
          <w:b/>
        </w:rPr>
        <w:t>affect you</w:t>
      </w:r>
      <w:r>
        <w:rPr>
          <w:b/>
        </w:rPr>
        <w:t xml:space="preserve"> in the </w:t>
      </w:r>
      <w:r w:rsidR="00494EE2" w:rsidRPr="00494EE2">
        <w:rPr>
          <w:b/>
        </w:rPr>
        <w:t>classroom</w:t>
      </w:r>
      <w:r>
        <w:rPr>
          <w:b/>
        </w:rPr>
        <w:t>?</w:t>
      </w:r>
    </w:p>
    <w:tbl>
      <w:tblPr>
        <w:tblStyle w:val="TableGrid"/>
        <w:tblW w:w="0" w:type="auto"/>
        <w:tblInd w:w="360" w:type="dxa"/>
        <w:tblLook w:val="04A0" w:firstRow="1" w:lastRow="0" w:firstColumn="1" w:lastColumn="0" w:noHBand="0" w:noVBand="1"/>
      </w:tblPr>
      <w:tblGrid>
        <w:gridCol w:w="10096"/>
      </w:tblGrid>
      <w:tr w:rsidR="00494EE2" w14:paraId="57E6B2B9" w14:textId="77777777" w:rsidTr="00734B3B">
        <w:trPr>
          <w:trHeight w:val="2519"/>
        </w:trPr>
        <w:tc>
          <w:tcPr>
            <w:tcW w:w="10096" w:type="dxa"/>
          </w:tcPr>
          <w:p w14:paraId="44DFC71E" w14:textId="77777777" w:rsidR="00494EE2" w:rsidRDefault="00494EE2" w:rsidP="00494EE2">
            <w:pPr>
              <w:rPr>
                <w:b/>
              </w:rPr>
            </w:pPr>
          </w:p>
        </w:tc>
      </w:tr>
    </w:tbl>
    <w:p w14:paraId="48634177" w14:textId="77777777" w:rsidR="00494EE2" w:rsidRDefault="00494EE2" w:rsidP="00494EE2">
      <w:pPr>
        <w:spacing w:after="0"/>
        <w:ind w:left="360"/>
        <w:rPr>
          <w:b/>
        </w:rPr>
      </w:pPr>
    </w:p>
    <w:p w14:paraId="22D35F67" w14:textId="406784A6" w:rsidR="00494EE2" w:rsidRDefault="00036089" w:rsidP="00494EE2">
      <w:pPr>
        <w:pStyle w:val="ListParagraph"/>
        <w:numPr>
          <w:ilvl w:val="0"/>
          <w:numId w:val="3"/>
        </w:numPr>
        <w:spacing w:after="0"/>
        <w:rPr>
          <w:b/>
        </w:rPr>
      </w:pPr>
      <w:r>
        <w:rPr>
          <w:b/>
        </w:rPr>
        <w:t>How does this affect you in assessment? What adjustments have helped? How have they helped?</w:t>
      </w:r>
    </w:p>
    <w:tbl>
      <w:tblPr>
        <w:tblStyle w:val="TableGrid"/>
        <w:tblW w:w="0" w:type="auto"/>
        <w:tblInd w:w="360" w:type="dxa"/>
        <w:tblLook w:val="04A0" w:firstRow="1" w:lastRow="0" w:firstColumn="1" w:lastColumn="0" w:noHBand="0" w:noVBand="1"/>
      </w:tblPr>
      <w:tblGrid>
        <w:gridCol w:w="10096"/>
      </w:tblGrid>
      <w:tr w:rsidR="00494EE2" w14:paraId="6B4948CC" w14:textId="77777777" w:rsidTr="00734B3B">
        <w:trPr>
          <w:trHeight w:val="2612"/>
        </w:trPr>
        <w:tc>
          <w:tcPr>
            <w:tcW w:w="10096" w:type="dxa"/>
          </w:tcPr>
          <w:p w14:paraId="5228BB80" w14:textId="77777777" w:rsidR="00494EE2" w:rsidRDefault="00494EE2" w:rsidP="00494EE2">
            <w:pPr>
              <w:rPr>
                <w:b/>
              </w:rPr>
            </w:pPr>
          </w:p>
          <w:p w14:paraId="21FFBED9" w14:textId="77777777" w:rsidR="00734B3B" w:rsidRDefault="00734B3B" w:rsidP="00494EE2">
            <w:pPr>
              <w:rPr>
                <w:b/>
              </w:rPr>
            </w:pPr>
          </w:p>
        </w:tc>
      </w:tr>
    </w:tbl>
    <w:p w14:paraId="757A9C43" w14:textId="77777777" w:rsidR="00494EE2" w:rsidRDefault="00494EE2" w:rsidP="00494EE2">
      <w:pPr>
        <w:spacing w:after="0"/>
        <w:ind w:left="360"/>
        <w:rPr>
          <w:b/>
        </w:rPr>
      </w:pPr>
    </w:p>
    <w:p w14:paraId="6F6D2935" w14:textId="77777777" w:rsidR="00494EE2" w:rsidRDefault="00494EE2" w:rsidP="00494EE2">
      <w:pPr>
        <w:spacing w:after="0"/>
        <w:ind w:left="360"/>
        <w:rPr>
          <w:b/>
        </w:rPr>
      </w:pPr>
    </w:p>
    <w:p w14:paraId="49D2CC6A" w14:textId="738AD825" w:rsidR="00494EE2" w:rsidRDefault="00705DC5" w:rsidP="00494EE2">
      <w:pPr>
        <w:spacing w:after="0"/>
        <w:ind w:left="360"/>
        <w:rPr>
          <w:b/>
          <w:u w:val="single"/>
        </w:rPr>
      </w:pPr>
      <w:r>
        <w:rPr>
          <w:b/>
        </w:rPr>
        <w:t>Parent 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p>
    <w:p w14:paraId="36F8E995" w14:textId="77777777" w:rsidR="00705DC5" w:rsidRDefault="00705DC5" w:rsidP="00494EE2">
      <w:pPr>
        <w:spacing w:after="0"/>
        <w:ind w:left="360"/>
        <w:rPr>
          <w:b/>
        </w:rPr>
      </w:pPr>
    </w:p>
    <w:p w14:paraId="0625C243" w14:textId="3092E7D9" w:rsidR="00705DC5" w:rsidRDefault="00705DC5" w:rsidP="00494EE2">
      <w:pPr>
        <w:spacing w:after="0"/>
        <w:ind w:left="360"/>
        <w:rPr>
          <w:b/>
          <w:u w:val="single"/>
        </w:rPr>
      </w:pPr>
      <w:r w:rsidRPr="00705DC5">
        <w:rPr>
          <w:b/>
        </w:rPr>
        <w:t>Student 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p>
    <w:p w14:paraId="0B7D972E" w14:textId="77777777" w:rsidR="00734B3B" w:rsidRPr="00705DC5" w:rsidRDefault="00734B3B" w:rsidP="00494EE2">
      <w:pPr>
        <w:spacing w:after="0"/>
        <w:ind w:left="360"/>
        <w:rPr>
          <w:b/>
          <w:u w:val="single"/>
        </w:rPr>
      </w:pPr>
    </w:p>
    <w:p w14:paraId="3438E528" w14:textId="2E269AC2" w:rsidR="002A6D48" w:rsidRPr="00734B3B" w:rsidRDefault="00734B3B" w:rsidP="00705DC5">
      <w:pPr>
        <w:spacing w:after="0"/>
        <w:jc w:val="both"/>
        <w:rPr>
          <w:bCs/>
          <w:i/>
          <w:iCs/>
          <w:sz w:val="18"/>
          <w:szCs w:val="18"/>
        </w:rPr>
      </w:pPr>
      <w:r w:rsidRPr="00734B3B">
        <w:rPr>
          <w:b/>
          <w:sz w:val="18"/>
          <w:szCs w:val="18"/>
        </w:rPr>
        <w:t xml:space="preserve">Electronic signature: </w:t>
      </w:r>
      <w:r w:rsidRPr="00734B3B">
        <w:rPr>
          <w:bCs/>
          <w:sz w:val="18"/>
          <w:szCs w:val="18"/>
        </w:rPr>
        <w:t xml:space="preserve">If this document is completed electronically, by completing the fields above and inserting the signatory’s name, the signatory agrees that this becomes a signed document pursuant to section 14 of the </w:t>
      </w:r>
      <w:r w:rsidRPr="00734B3B">
        <w:rPr>
          <w:bCs/>
          <w:i/>
          <w:iCs/>
          <w:sz w:val="18"/>
          <w:szCs w:val="18"/>
        </w:rPr>
        <w:t>Electronic Transactions (Queensland) Act 2001.</w:t>
      </w:r>
    </w:p>
    <w:p w14:paraId="30336AB3" w14:textId="1A0BDFE4" w:rsidR="00E63E08" w:rsidRDefault="00E63E08" w:rsidP="00705DC5">
      <w:pPr>
        <w:spacing w:after="0"/>
        <w:jc w:val="both"/>
        <w:rPr>
          <w:b/>
        </w:rPr>
      </w:pPr>
    </w:p>
    <w:p w14:paraId="56FDD7D0" w14:textId="77777777" w:rsidR="00A13371" w:rsidRDefault="00A13371" w:rsidP="002A6D48">
      <w:pPr>
        <w:spacing w:line="240" w:lineRule="auto"/>
        <w:rPr>
          <w:rFonts w:ascii="Calibri" w:hAnsi="Calibri" w:cs="Calibri"/>
          <w:b/>
        </w:rPr>
      </w:pPr>
    </w:p>
    <w:sectPr w:rsidR="00A13371" w:rsidSect="00D043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55D86"/>
    <w:multiLevelType w:val="hybridMultilevel"/>
    <w:tmpl w:val="66F09F1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455C0D5B"/>
    <w:multiLevelType w:val="multilevel"/>
    <w:tmpl w:val="398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B6644D"/>
    <w:multiLevelType w:val="hybridMultilevel"/>
    <w:tmpl w:val="38581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A55CD9"/>
    <w:multiLevelType w:val="hybridMultilevel"/>
    <w:tmpl w:val="6B948A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38252A"/>
    <w:multiLevelType w:val="hybridMultilevel"/>
    <w:tmpl w:val="76AE9128"/>
    <w:lvl w:ilvl="0" w:tplc="B7E2F65A">
      <w:start w:val="1"/>
      <w:numFmt w:val="decimal"/>
      <w:lvlText w:val="%1"/>
      <w:lvlJc w:val="left"/>
      <w:pPr>
        <w:ind w:left="860" w:hanging="5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7573149"/>
    <w:multiLevelType w:val="hybridMultilevel"/>
    <w:tmpl w:val="EFA89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3646793">
    <w:abstractNumId w:val="2"/>
  </w:num>
  <w:num w:numId="2" w16cid:durableId="2137597744">
    <w:abstractNumId w:val="1"/>
  </w:num>
  <w:num w:numId="3" w16cid:durableId="143817327">
    <w:abstractNumId w:val="5"/>
  </w:num>
  <w:num w:numId="4" w16cid:durableId="2977982">
    <w:abstractNumId w:val="0"/>
  </w:num>
  <w:num w:numId="5" w16cid:durableId="1677148980">
    <w:abstractNumId w:val="3"/>
  </w:num>
  <w:num w:numId="6" w16cid:durableId="1838156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A0"/>
    <w:rsid w:val="00012EE8"/>
    <w:rsid w:val="00030F9A"/>
    <w:rsid w:val="00036089"/>
    <w:rsid w:val="00042886"/>
    <w:rsid w:val="00063AED"/>
    <w:rsid w:val="000831A7"/>
    <w:rsid w:val="000870E8"/>
    <w:rsid w:val="000E0DDF"/>
    <w:rsid w:val="000E2A03"/>
    <w:rsid w:val="000E3C7C"/>
    <w:rsid w:val="000E3D9E"/>
    <w:rsid w:val="000F4BAA"/>
    <w:rsid w:val="00100FC1"/>
    <w:rsid w:val="00103ECC"/>
    <w:rsid w:val="00107877"/>
    <w:rsid w:val="001225D2"/>
    <w:rsid w:val="00142A65"/>
    <w:rsid w:val="001504AA"/>
    <w:rsid w:val="00163041"/>
    <w:rsid w:val="00175AE3"/>
    <w:rsid w:val="00187290"/>
    <w:rsid w:val="001C5DDE"/>
    <w:rsid w:val="001E71FB"/>
    <w:rsid w:val="001F3373"/>
    <w:rsid w:val="00206D37"/>
    <w:rsid w:val="00212559"/>
    <w:rsid w:val="002219F2"/>
    <w:rsid w:val="0024643C"/>
    <w:rsid w:val="0025137F"/>
    <w:rsid w:val="00252428"/>
    <w:rsid w:val="00282B09"/>
    <w:rsid w:val="00283C57"/>
    <w:rsid w:val="002910C5"/>
    <w:rsid w:val="002A6D48"/>
    <w:rsid w:val="002D0321"/>
    <w:rsid w:val="002E0B0B"/>
    <w:rsid w:val="002F5BB0"/>
    <w:rsid w:val="003654D0"/>
    <w:rsid w:val="00371E87"/>
    <w:rsid w:val="00376A3E"/>
    <w:rsid w:val="00384968"/>
    <w:rsid w:val="003C6A02"/>
    <w:rsid w:val="003E005B"/>
    <w:rsid w:val="003E2FB3"/>
    <w:rsid w:val="00422C0D"/>
    <w:rsid w:val="0046269D"/>
    <w:rsid w:val="00465446"/>
    <w:rsid w:val="00490121"/>
    <w:rsid w:val="00494EE2"/>
    <w:rsid w:val="00494FF9"/>
    <w:rsid w:val="004F1F33"/>
    <w:rsid w:val="00554475"/>
    <w:rsid w:val="005C1159"/>
    <w:rsid w:val="005C1529"/>
    <w:rsid w:val="005E126F"/>
    <w:rsid w:val="005E515D"/>
    <w:rsid w:val="005F5BC1"/>
    <w:rsid w:val="0061700A"/>
    <w:rsid w:val="00625F14"/>
    <w:rsid w:val="00633CFC"/>
    <w:rsid w:val="006424C4"/>
    <w:rsid w:val="006578A6"/>
    <w:rsid w:val="00675180"/>
    <w:rsid w:val="00697DB9"/>
    <w:rsid w:val="006A5393"/>
    <w:rsid w:val="006A5DF4"/>
    <w:rsid w:val="006B7FF2"/>
    <w:rsid w:val="006C2925"/>
    <w:rsid w:val="006D171B"/>
    <w:rsid w:val="006D39D3"/>
    <w:rsid w:val="006F54B5"/>
    <w:rsid w:val="00705DC5"/>
    <w:rsid w:val="00706570"/>
    <w:rsid w:val="00717310"/>
    <w:rsid w:val="00730B9F"/>
    <w:rsid w:val="0073246D"/>
    <w:rsid w:val="00734B3B"/>
    <w:rsid w:val="00747B13"/>
    <w:rsid w:val="00754E77"/>
    <w:rsid w:val="007678CB"/>
    <w:rsid w:val="007E18E1"/>
    <w:rsid w:val="0080246B"/>
    <w:rsid w:val="0083292A"/>
    <w:rsid w:val="00854BC0"/>
    <w:rsid w:val="00885127"/>
    <w:rsid w:val="008971BF"/>
    <w:rsid w:val="008A0E47"/>
    <w:rsid w:val="008A5C3C"/>
    <w:rsid w:val="008C7817"/>
    <w:rsid w:val="008D50D4"/>
    <w:rsid w:val="008E241F"/>
    <w:rsid w:val="008F700C"/>
    <w:rsid w:val="0095474A"/>
    <w:rsid w:val="00991E2B"/>
    <w:rsid w:val="009923A4"/>
    <w:rsid w:val="009964C1"/>
    <w:rsid w:val="009A0EFD"/>
    <w:rsid w:val="009A39CF"/>
    <w:rsid w:val="009B7D33"/>
    <w:rsid w:val="009C722B"/>
    <w:rsid w:val="009E0C54"/>
    <w:rsid w:val="00A01FF2"/>
    <w:rsid w:val="00A10C7A"/>
    <w:rsid w:val="00A13371"/>
    <w:rsid w:val="00A24A54"/>
    <w:rsid w:val="00A6696A"/>
    <w:rsid w:val="00A72F48"/>
    <w:rsid w:val="00A94F46"/>
    <w:rsid w:val="00A97779"/>
    <w:rsid w:val="00AB0EB7"/>
    <w:rsid w:val="00AC4A32"/>
    <w:rsid w:val="00AC7882"/>
    <w:rsid w:val="00AE693A"/>
    <w:rsid w:val="00B00DD1"/>
    <w:rsid w:val="00B02D50"/>
    <w:rsid w:val="00B47D3B"/>
    <w:rsid w:val="00B6010B"/>
    <w:rsid w:val="00BA0E95"/>
    <w:rsid w:val="00BA7583"/>
    <w:rsid w:val="00BB0BA2"/>
    <w:rsid w:val="00BB7E42"/>
    <w:rsid w:val="00BD1FA7"/>
    <w:rsid w:val="00BD54FF"/>
    <w:rsid w:val="00C008F9"/>
    <w:rsid w:val="00C07EDC"/>
    <w:rsid w:val="00C13E1C"/>
    <w:rsid w:val="00C422ED"/>
    <w:rsid w:val="00C47599"/>
    <w:rsid w:val="00C6006E"/>
    <w:rsid w:val="00C8731C"/>
    <w:rsid w:val="00CB0974"/>
    <w:rsid w:val="00CC61DF"/>
    <w:rsid w:val="00CD05DC"/>
    <w:rsid w:val="00CE5A72"/>
    <w:rsid w:val="00D016A7"/>
    <w:rsid w:val="00D043A0"/>
    <w:rsid w:val="00D14030"/>
    <w:rsid w:val="00D558C2"/>
    <w:rsid w:val="00D649EE"/>
    <w:rsid w:val="00D7053B"/>
    <w:rsid w:val="00DB2A3D"/>
    <w:rsid w:val="00DB6D8D"/>
    <w:rsid w:val="00DC6492"/>
    <w:rsid w:val="00DC6D99"/>
    <w:rsid w:val="00DD2994"/>
    <w:rsid w:val="00DD3014"/>
    <w:rsid w:val="00DF3D26"/>
    <w:rsid w:val="00E24260"/>
    <w:rsid w:val="00E279C5"/>
    <w:rsid w:val="00E447F1"/>
    <w:rsid w:val="00E63E08"/>
    <w:rsid w:val="00E86FFB"/>
    <w:rsid w:val="00E95AF4"/>
    <w:rsid w:val="00E9769F"/>
    <w:rsid w:val="00EA3566"/>
    <w:rsid w:val="00EB3C57"/>
    <w:rsid w:val="00EB53E3"/>
    <w:rsid w:val="00EB6C08"/>
    <w:rsid w:val="00EC5AC1"/>
    <w:rsid w:val="00EF7B1B"/>
    <w:rsid w:val="00F207D1"/>
    <w:rsid w:val="00F33547"/>
    <w:rsid w:val="00F546E8"/>
    <w:rsid w:val="00F756C0"/>
    <w:rsid w:val="00F846ED"/>
    <w:rsid w:val="00F85F14"/>
    <w:rsid w:val="00FC34EF"/>
    <w:rsid w:val="00FC5127"/>
    <w:rsid w:val="00FD2BB9"/>
    <w:rsid w:val="0CF248D7"/>
    <w:rsid w:val="71685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B45B"/>
  <w15:chartTrackingRefBased/>
  <w15:docId w15:val="{98131768-C444-47C4-9C32-73C7CAC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555D0B930B064CA03869024CDBB659" ma:contentTypeVersion="2" ma:contentTypeDescription="Create a new document." ma:contentTypeScope="" ma:versionID="f68b7ef5ddf9ac7164b16c029ca805a8">
  <xsd:schema xmlns:xsd="http://www.w3.org/2001/XMLSchema" xmlns:xs="http://www.w3.org/2001/XMLSchema" xmlns:p="http://schemas.microsoft.com/office/2006/metadata/properties" xmlns:ns1="http://schemas.microsoft.com/sharepoint/v3" targetNamespace="http://schemas.microsoft.com/office/2006/metadata/properties" ma:root="true" ma:fieldsID="77495c11f9cb744321fa7fed5f64acf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3797-1582-40F7-98D2-A4BA674A0E2A}">
  <ds:schemaRefs>
    <ds:schemaRef ds:uri="http://schemas.microsoft.com/office/2006/metadata/properties"/>
    <ds:schemaRef ds:uri="http://schemas.microsoft.com/office/infopath/2007/PartnerControls"/>
    <ds:schemaRef ds:uri="e202a1e7-f48d-4d1c-a326-ffe561afe208"/>
  </ds:schemaRefs>
</ds:datastoreItem>
</file>

<file path=customXml/itemProps2.xml><?xml version="1.0" encoding="utf-8"?>
<ds:datastoreItem xmlns:ds="http://schemas.openxmlformats.org/officeDocument/2006/customXml" ds:itemID="{C70C90B1-7D9D-4768-87AA-6C8B4C80F2AE}"/>
</file>

<file path=customXml/itemProps3.xml><?xml version="1.0" encoding="utf-8"?>
<ds:datastoreItem xmlns:ds="http://schemas.openxmlformats.org/officeDocument/2006/customXml" ds:itemID="{B219522C-BE0E-4317-B07C-16736B6ED1DB}">
  <ds:schemaRefs>
    <ds:schemaRef ds:uri="http://schemas.microsoft.com/sharepoint/v3/contenttype/forms"/>
  </ds:schemaRefs>
</ds:datastoreItem>
</file>

<file path=docMetadata/LabelInfo.xml><?xml version="1.0" encoding="utf-8"?>
<clbl:labelList xmlns:clbl="http://schemas.microsoft.com/office/2020/mipLabelMetadata">
  <clbl:label id="{378620f7-aa4a-40ac-902a-2ef913d8ed69}" enabled="0" method="" siteId="{378620f7-aa4a-40ac-902a-2ef913d8ed69}" removed="1"/>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493</Words>
  <Characters>2805</Characters>
  <Application>Microsoft Office Word</Application>
  <DocSecurity>0</DocSecurity>
  <Lines>96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Camilleri</dc:creator>
  <cp:keywords/>
  <dc:description/>
  <cp:lastModifiedBy>Carla Cameron</cp:lastModifiedBy>
  <cp:revision>37</cp:revision>
  <dcterms:created xsi:type="dcterms:W3CDTF">2025-12-02T06:15:00Z</dcterms:created>
  <dcterms:modified xsi:type="dcterms:W3CDTF">2026-02-06T00:25:00Z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0x010100D8555D0B930B064CA03869024CDBB659</vt:lpwstr>
  </property>
  <property fmtid="{D5CDD505-2E9C-101B-9397-08002B2CF9AE}" pid="4" name="docLang">
    <vt:lpwstr>en</vt:lpwstr>
  </property>
  <property fmtid="{D5CDD505-2E9C-101B-9397-08002B2CF9AE}" pid="5" name="Order">
    <vt:r8>2700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SharedWithUsers">
    <vt:lpwstr/>
  </property>
</Properties>
</file>